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D76" w:rsidRDefault="003C3D76" w:rsidP="00A755F8">
      <w:pPr>
        <w:tabs>
          <w:tab w:val="left" w:pos="180"/>
          <w:tab w:val="left" w:pos="1260"/>
        </w:tabs>
        <w:rPr>
          <w:rFonts w:asciiTheme="minorHAnsi" w:hAnsiTheme="minorHAnsi" w:cs="Calibri"/>
          <w:lang w:val="en-US"/>
        </w:rPr>
      </w:pPr>
    </w:p>
    <w:tbl>
      <w:tblPr>
        <w:tblW w:w="0" w:type="auto"/>
        <w:jc w:val="center"/>
        <w:tblBorders>
          <w:bottom w:val="single" w:sz="24" w:space="0" w:color="808080" w:themeColor="background1" w:themeShade="80"/>
        </w:tblBorders>
        <w:tblLayout w:type="fixed"/>
        <w:tblLook w:val="04A0"/>
      </w:tblPr>
      <w:tblGrid>
        <w:gridCol w:w="1668"/>
        <w:gridCol w:w="4394"/>
        <w:gridCol w:w="4620"/>
      </w:tblGrid>
      <w:tr w:rsidR="00DC2936" w:rsidRPr="00DC2936" w:rsidTr="001957E8">
        <w:trPr>
          <w:jc w:val="center"/>
        </w:trPr>
        <w:tc>
          <w:tcPr>
            <w:tcW w:w="1668" w:type="dxa"/>
            <w:tcBorders>
              <w:top w:val="single" w:sz="2" w:space="0" w:color="FFFFFF" w:themeColor="background1"/>
              <w:left w:val="single" w:sz="2" w:space="0" w:color="FFFFFF" w:themeColor="background1"/>
              <w:bottom w:val="single" w:sz="24" w:space="0" w:color="808080" w:themeColor="background1" w:themeShade="80"/>
              <w:right w:val="single" w:sz="2" w:space="0" w:color="FFFFFF" w:themeColor="background1"/>
            </w:tcBorders>
          </w:tcPr>
          <w:p w:rsidR="00FD0724" w:rsidRPr="00DC2936" w:rsidRDefault="00BB3899" w:rsidP="00DC2936">
            <w:pPr>
              <w:ind w:left="-142"/>
              <w:rPr>
                <w:rFonts w:asciiTheme="minorHAnsi" w:hAnsiTheme="minorHAnsi" w:cs="Calibri"/>
                <w:b/>
              </w:rPr>
            </w:pPr>
            <w:r w:rsidRPr="00BB3899">
              <w:rPr>
                <w:rFonts w:asciiTheme="minorHAnsi" w:hAnsiTheme="minorHAnsi" w:cs="Calibri"/>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4.75pt">
                  <v:imagedata r:id="rId5" o:title="panekfe_logo"/>
                </v:shape>
              </w:pict>
            </w:r>
          </w:p>
        </w:tc>
        <w:tc>
          <w:tcPr>
            <w:tcW w:w="4394" w:type="dxa"/>
            <w:tcBorders>
              <w:top w:val="single" w:sz="2" w:space="0" w:color="FFFFFF" w:themeColor="background1"/>
              <w:left w:val="single" w:sz="2" w:space="0" w:color="FFFFFF" w:themeColor="background1"/>
              <w:bottom w:val="single" w:sz="24" w:space="0" w:color="808080" w:themeColor="background1" w:themeShade="80"/>
              <w:right w:val="single" w:sz="2" w:space="0" w:color="FFFFFF" w:themeColor="background1"/>
            </w:tcBorders>
            <w:vAlign w:val="center"/>
          </w:tcPr>
          <w:p w:rsidR="00FD0724" w:rsidRPr="00DC2936" w:rsidRDefault="00FD0724" w:rsidP="00566B1A">
            <w:pPr>
              <w:rPr>
                <w:rFonts w:ascii="Calibri" w:hAnsi="Calibri" w:cs="Calibri"/>
                <w:b/>
                <w:sz w:val="36"/>
                <w:szCs w:val="36"/>
              </w:rPr>
            </w:pPr>
            <w:r w:rsidRPr="00DC2936">
              <w:rPr>
                <w:rFonts w:ascii="Calibri" w:hAnsi="Calibri" w:cs="Calibri"/>
                <w:b/>
                <w:sz w:val="36"/>
                <w:szCs w:val="36"/>
              </w:rPr>
              <w:t>ΠΑΝΕΚΦΕ</w:t>
            </w:r>
          </w:p>
          <w:p w:rsidR="00FD0724" w:rsidRPr="00DC2936" w:rsidRDefault="00FD0724" w:rsidP="00566B1A">
            <w:pPr>
              <w:rPr>
                <w:rFonts w:asciiTheme="minorHAnsi" w:hAnsiTheme="minorHAnsi" w:cs="Calibri"/>
              </w:rPr>
            </w:pPr>
            <w:r w:rsidRPr="00DC2936">
              <w:rPr>
                <w:rFonts w:ascii="Calibri" w:hAnsi="Calibri" w:cs="Calibri"/>
              </w:rPr>
              <w:t xml:space="preserve">ΠΑΝΕΛΛΗΝΙΑ ΕΝΩΣΗ ΥΠΕΥΘΥΝΩΝ </w:t>
            </w:r>
            <w:r w:rsidRPr="00DC2936">
              <w:rPr>
                <w:rFonts w:ascii="Calibri" w:hAnsi="Calibri" w:cs="Calibri"/>
              </w:rPr>
              <w:br/>
              <w:t>ΕΡΓΑΣΤΗΡΙΑΚΩΝ ΚΕΝΤΡΩΝ ΦΥΣΙΚΩΝ ΕΠΙΣΤΗΜΩΝ</w:t>
            </w:r>
          </w:p>
        </w:tc>
        <w:tc>
          <w:tcPr>
            <w:tcW w:w="4620" w:type="dxa"/>
            <w:tcBorders>
              <w:top w:val="single" w:sz="2" w:space="0" w:color="FFFFFF" w:themeColor="background1"/>
              <w:left w:val="single" w:sz="2" w:space="0" w:color="FFFFFF" w:themeColor="background1"/>
              <w:bottom w:val="single" w:sz="24" w:space="0" w:color="808080" w:themeColor="background1" w:themeShade="80"/>
              <w:right w:val="single" w:sz="2" w:space="0" w:color="FFFFFF" w:themeColor="background1"/>
            </w:tcBorders>
            <w:vAlign w:val="bottom"/>
          </w:tcPr>
          <w:p w:rsidR="00FD0724" w:rsidRPr="00566B1A" w:rsidRDefault="00FD0724" w:rsidP="00566B1A">
            <w:pPr>
              <w:jc w:val="right"/>
              <w:rPr>
                <w:rFonts w:asciiTheme="minorHAnsi" w:hAnsiTheme="minorHAnsi" w:cs="Calibri"/>
              </w:rPr>
            </w:pPr>
            <w:r w:rsidRPr="00DC2936">
              <w:rPr>
                <w:rFonts w:asciiTheme="minorHAnsi" w:hAnsiTheme="minorHAnsi" w:cs="Calibri"/>
              </w:rPr>
              <w:t>Δ</w:t>
            </w:r>
            <w:r w:rsidR="00566B1A">
              <w:rPr>
                <w:rFonts w:asciiTheme="minorHAnsi" w:hAnsiTheme="minorHAnsi" w:cs="Calibri"/>
              </w:rPr>
              <w:t>ιεύθυ</w:t>
            </w:r>
            <w:r w:rsidRPr="00DC2936">
              <w:rPr>
                <w:rFonts w:asciiTheme="minorHAnsi" w:hAnsiTheme="minorHAnsi" w:cs="Calibri"/>
              </w:rPr>
              <w:t xml:space="preserve">νση: Νικηταρά 7, 18756, </w:t>
            </w:r>
            <w:r w:rsidR="00566B1A">
              <w:rPr>
                <w:rFonts w:asciiTheme="minorHAnsi" w:hAnsiTheme="minorHAnsi" w:cs="Calibri"/>
              </w:rPr>
              <w:t>Κερατσίνι</w:t>
            </w:r>
          </w:p>
          <w:p w:rsidR="00FD0724" w:rsidRPr="00DC2936" w:rsidRDefault="00FD0724" w:rsidP="00566B1A">
            <w:pPr>
              <w:tabs>
                <w:tab w:val="left" w:pos="1452"/>
              </w:tabs>
              <w:jc w:val="right"/>
              <w:rPr>
                <w:rFonts w:asciiTheme="minorHAnsi" w:hAnsiTheme="minorHAnsi" w:cs="Calibri"/>
              </w:rPr>
            </w:pPr>
            <w:r w:rsidRPr="00DC2936">
              <w:rPr>
                <w:rFonts w:asciiTheme="minorHAnsi" w:hAnsiTheme="minorHAnsi" w:cs="Calibri"/>
                <w:lang w:val="en-US"/>
              </w:rPr>
              <w:t>E</w:t>
            </w:r>
            <w:r w:rsidRPr="00566B1A">
              <w:rPr>
                <w:rFonts w:asciiTheme="minorHAnsi" w:hAnsiTheme="minorHAnsi" w:cs="Calibri"/>
              </w:rPr>
              <w:t>-</w:t>
            </w:r>
            <w:r w:rsidRPr="00DC2936">
              <w:rPr>
                <w:rFonts w:asciiTheme="minorHAnsi" w:hAnsiTheme="minorHAnsi" w:cs="Calibri"/>
                <w:lang w:val="en-US"/>
              </w:rPr>
              <w:t>mail</w:t>
            </w:r>
            <w:r w:rsidRPr="00566B1A">
              <w:rPr>
                <w:rFonts w:asciiTheme="minorHAnsi" w:hAnsiTheme="minorHAnsi" w:cs="Calibri"/>
              </w:rPr>
              <w:t xml:space="preserve">: </w:t>
            </w:r>
            <w:hyperlink r:id="rId6" w:history="1">
              <w:r w:rsidRPr="00DC2936">
                <w:rPr>
                  <w:rStyle w:val="Hyperlink"/>
                  <w:rFonts w:asciiTheme="minorHAnsi" w:hAnsiTheme="minorHAnsi" w:cs="Calibri"/>
                  <w:lang w:val="en-US"/>
                </w:rPr>
                <w:t>info</w:t>
              </w:r>
              <w:r w:rsidRPr="00DC2936">
                <w:rPr>
                  <w:rStyle w:val="Hyperlink"/>
                  <w:rFonts w:asciiTheme="minorHAnsi" w:hAnsiTheme="minorHAnsi" w:cs="Calibri"/>
                </w:rPr>
                <w:t>@</w:t>
              </w:r>
              <w:proofErr w:type="spellStart"/>
              <w:r w:rsidRPr="00DC2936">
                <w:rPr>
                  <w:rStyle w:val="Hyperlink"/>
                  <w:rFonts w:asciiTheme="minorHAnsi" w:hAnsiTheme="minorHAnsi" w:cs="Calibri"/>
                  <w:lang w:val="en-US"/>
                </w:rPr>
                <w:t>panekfe</w:t>
              </w:r>
              <w:proofErr w:type="spellEnd"/>
              <w:r w:rsidRPr="00DC2936">
                <w:rPr>
                  <w:rStyle w:val="Hyperlink"/>
                  <w:rFonts w:asciiTheme="minorHAnsi" w:hAnsiTheme="minorHAnsi" w:cs="Calibri"/>
                </w:rPr>
                <w:t>.</w:t>
              </w:r>
              <w:proofErr w:type="spellStart"/>
              <w:r w:rsidRPr="00DC2936">
                <w:rPr>
                  <w:rStyle w:val="Hyperlink"/>
                  <w:rFonts w:asciiTheme="minorHAnsi" w:hAnsiTheme="minorHAnsi" w:cs="Calibri"/>
                  <w:lang w:val="en-US"/>
                </w:rPr>
                <w:t>gr</w:t>
              </w:r>
              <w:proofErr w:type="spellEnd"/>
            </w:hyperlink>
          </w:p>
          <w:p w:rsidR="00FD0724" w:rsidRDefault="00FD0724" w:rsidP="00566B1A">
            <w:pPr>
              <w:tabs>
                <w:tab w:val="left" w:pos="1452"/>
              </w:tabs>
              <w:jc w:val="right"/>
            </w:pPr>
            <w:r w:rsidRPr="00DC2936">
              <w:rPr>
                <w:rFonts w:asciiTheme="minorHAnsi" w:hAnsiTheme="minorHAnsi" w:cs="Calibri"/>
              </w:rPr>
              <w:t xml:space="preserve">Ιστοσελίδα: </w:t>
            </w:r>
            <w:hyperlink r:id="rId7" w:history="1">
              <w:r w:rsidRPr="00DC2936">
                <w:rPr>
                  <w:rStyle w:val="Hyperlink"/>
                  <w:rFonts w:asciiTheme="minorHAnsi" w:hAnsiTheme="minorHAnsi" w:cs="Calibri"/>
                  <w:lang w:val="en-US"/>
                </w:rPr>
                <w:t>http</w:t>
              </w:r>
              <w:r w:rsidRPr="00DC2936">
                <w:rPr>
                  <w:rStyle w:val="Hyperlink"/>
                  <w:rFonts w:asciiTheme="minorHAnsi" w:hAnsiTheme="minorHAnsi" w:cs="Calibri"/>
                </w:rPr>
                <w:t>://</w:t>
              </w:r>
              <w:proofErr w:type="spellStart"/>
              <w:r w:rsidRPr="00DC2936">
                <w:rPr>
                  <w:rStyle w:val="Hyperlink"/>
                  <w:rFonts w:asciiTheme="minorHAnsi" w:hAnsiTheme="minorHAnsi" w:cs="Calibri"/>
                  <w:lang w:val="en-US"/>
                </w:rPr>
                <w:t>panekfe</w:t>
              </w:r>
              <w:proofErr w:type="spellEnd"/>
              <w:r w:rsidRPr="00DC2936">
                <w:rPr>
                  <w:rStyle w:val="Hyperlink"/>
                  <w:rFonts w:asciiTheme="minorHAnsi" w:hAnsiTheme="minorHAnsi" w:cs="Calibri"/>
                </w:rPr>
                <w:t>.</w:t>
              </w:r>
              <w:proofErr w:type="spellStart"/>
              <w:r w:rsidRPr="00DC2936">
                <w:rPr>
                  <w:rStyle w:val="Hyperlink"/>
                  <w:rFonts w:asciiTheme="minorHAnsi" w:hAnsiTheme="minorHAnsi" w:cs="Calibri"/>
                  <w:lang w:val="en-US"/>
                </w:rPr>
                <w:t>gr</w:t>
              </w:r>
              <w:proofErr w:type="spellEnd"/>
              <w:r w:rsidRPr="00DC2936">
                <w:rPr>
                  <w:rStyle w:val="Hyperlink"/>
                  <w:rFonts w:asciiTheme="minorHAnsi" w:hAnsiTheme="minorHAnsi" w:cs="Calibri"/>
                </w:rPr>
                <w:t>/</w:t>
              </w:r>
            </w:hyperlink>
          </w:p>
          <w:p w:rsidR="000B7A71" w:rsidRPr="00DC2936" w:rsidRDefault="000B7A71" w:rsidP="00566B1A">
            <w:pPr>
              <w:tabs>
                <w:tab w:val="left" w:pos="1452"/>
              </w:tabs>
              <w:jc w:val="right"/>
              <w:rPr>
                <w:rFonts w:asciiTheme="minorHAnsi" w:hAnsiTheme="minorHAnsi" w:cs="Calibri"/>
              </w:rPr>
            </w:pPr>
            <w:r w:rsidRPr="00DC2936">
              <w:rPr>
                <w:rFonts w:asciiTheme="minorHAnsi" w:hAnsiTheme="minorHAnsi" w:cs="Calibri"/>
              </w:rPr>
              <w:t>Πληροφορίες: Παναγιώτης Μουρούζης</w:t>
            </w:r>
          </w:p>
          <w:p w:rsidR="000B7A71" w:rsidRPr="00DC2936" w:rsidRDefault="000B7A71" w:rsidP="00566B1A">
            <w:pPr>
              <w:tabs>
                <w:tab w:val="left" w:pos="1452"/>
              </w:tabs>
              <w:jc w:val="right"/>
              <w:rPr>
                <w:rFonts w:asciiTheme="minorHAnsi" w:hAnsiTheme="minorHAnsi" w:cs="Calibri"/>
              </w:rPr>
            </w:pPr>
            <w:r w:rsidRPr="00DC2936">
              <w:rPr>
                <w:rFonts w:asciiTheme="minorHAnsi" w:hAnsiTheme="minorHAnsi" w:cs="Calibri"/>
              </w:rPr>
              <w:t>Τηλέφωνο</w:t>
            </w:r>
            <w:r w:rsidRPr="00DC2936">
              <w:rPr>
                <w:rFonts w:asciiTheme="minorHAnsi" w:hAnsiTheme="minorHAnsi" w:cs="Calibri"/>
                <w:lang w:val="en-US"/>
              </w:rPr>
              <w:t>: 6972084055</w:t>
            </w:r>
          </w:p>
        </w:tc>
      </w:tr>
      <w:tr w:rsidR="00DC2936" w:rsidRPr="00DC2936" w:rsidTr="001957E8">
        <w:trPr>
          <w:jc w:val="center"/>
        </w:trPr>
        <w:tc>
          <w:tcPr>
            <w:tcW w:w="6062" w:type="dxa"/>
            <w:gridSpan w:val="2"/>
            <w:tcBorders>
              <w:top w:val="single" w:sz="24" w:space="0" w:color="808080" w:themeColor="background1" w:themeShade="80"/>
              <w:left w:val="single" w:sz="2" w:space="0" w:color="FFFFFF" w:themeColor="background1"/>
              <w:bottom w:val="single" w:sz="2" w:space="0" w:color="FFFFFF" w:themeColor="background1"/>
              <w:right w:val="single" w:sz="2" w:space="0" w:color="FFFFFF" w:themeColor="background1"/>
            </w:tcBorders>
          </w:tcPr>
          <w:p w:rsidR="000B7A71" w:rsidRPr="00DC2936" w:rsidRDefault="000B7A71" w:rsidP="000B7A71">
            <w:pPr>
              <w:rPr>
                <w:rFonts w:asciiTheme="minorHAnsi" w:hAnsiTheme="minorHAnsi" w:cs="Calibri"/>
                <w:b/>
                <w:sz w:val="28"/>
                <w:szCs w:val="28"/>
              </w:rPr>
            </w:pPr>
          </w:p>
        </w:tc>
        <w:tc>
          <w:tcPr>
            <w:tcW w:w="4620" w:type="dxa"/>
            <w:tcBorders>
              <w:top w:val="single" w:sz="24" w:space="0" w:color="808080" w:themeColor="background1" w:themeShade="80"/>
              <w:left w:val="single" w:sz="2" w:space="0" w:color="FFFFFF" w:themeColor="background1"/>
              <w:bottom w:val="single" w:sz="2" w:space="0" w:color="FFFFFF" w:themeColor="background1"/>
              <w:right w:val="single" w:sz="2" w:space="0" w:color="FFFFFF" w:themeColor="background1"/>
            </w:tcBorders>
          </w:tcPr>
          <w:p w:rsidR="000B7A71" w:rsidRPr="00DC2936" w:rsidRDefault="000B7A71" w:rsidP="00DC2936">
            <w:pPr>
              <w:tabs>
                <w:tab w:val="left" w:pos="1020"/>
              </w:tabs>
              <w:rPr>
                <w:rFonts w:asciiTheme="minorHAnsi" w:hAnsiTheme="minorHAnsi" w:cs="Calibri"/>
              </w:rPr>
            </w:pPr>
          </w:p>
        </w:tc>
      </w:tr>
    </w:tbl>
    <w:p w:rsidR="00FD0724" w:rsidRDefault="00FD0724" w:rsidP="00467A93">
      <w:pPr>
        <w:ind w:left="851" w:hanging="851"/>
        <w:rPr>
          <w:rFonts w:asciiTheme="minorHAnsi" w:hAnsiTheme="minorHAnsi" w:cs="Calibri"/>
          <w:b/>
        </w:rPr>
      </w:pPr>
    </w:p>
    <w:p w:rsidR="00C51D71" w:rsidRPr="00C51D71" w:rsidRDefault="00C51D71" w:rsidP="00467A93">
      <w:pPr>
        <w:ind w:left="851" w:hanging="851"/>
        <w:rPr>
          <w:rFonts w:asciiTheme="minorHAnsi" w:hAnsiTheme="minorHAnsi" w:cs="Calibri"/>
          <w:b/>
        </w:rPr>
      </w:pPr>
    </w:p>
    <w:p w:rsidR="00F97DAD" w:rsidRDefault="00436A82" w:rsidP="00467A93">
      <w:pPr>
        <w:ind w:left="851" w:hanging="851"/>
        <w:rPr>
          <w:rFonts w:asciiTheme="minorHAnsi" w:hAnsiTheme="minorHAnsi" w:cs="Calibri"/>
          <w:b/>
        </w:rPr>
      </w:pPr>
      <w:r w:rsidRPr="00305650">
        <w:rPr>
          <w:rFonts w:asciiTheme="minorHAnsi" w:hAnsiTheme="minorHAnsi" w:cs="Calibri"/>
          <w:b/>
        </w:rPr>
        <w:t xml:space="preserve">ΘΕΜΑ </w:t>
      </w:r>
      <w:r w:rsidR="00A755F8" w:rsidRPr="00305650">
        <w:rPr>
          <w:rFonts w:asciiTheme="minorHAnsi" w:hAnsiTheme="minorHAnsi" w:cs="Calibri"/>
          <w:b/>
        </w:rPr>
        <w:t>:</w:t>
      </w:r>
      <w:r w:rsidRPr="00305650">
        <w:rPr>
          <w:rFonts w:asciiTheme="minorHAnsi" w:hAnsiTheme="minorHAnsi" w:cs="Calibri"/>
          <w:b/>
        </w:rPr>
        <w:tab/>
      </w:r>
      <w:r w:rsidR="00E75A25" w:rsidRPr="00305650">
        <w:rPr>
          <w:rFonts w:asciiTheme="minorHAnsi" w:hAnsiTheme="minorHAnsi" w:cs="Calibri"/>
          <w:b/>
        </w:rPr>
        <w:t xml:space="preserve"> </w:t>
      </w:r>
      <w:r w:rsidR="00C51D71" w:rsidRPr="00C51D71">
        <w:rPr>
          <w:rFonts w:asciiTheme="minorHAnsi" w:hAnsiTheme="minorHAnsi" w:cs="Calibri"/>
          <w:b/>
        </w:rPr>
        <w:t>Όργανα, διατάξεις και διαδικασίες  που θα πρέπει να είναι εξοικειωμένοι οι μαθητές στην Τοπική ή/και στην Πανελλήνια φάση του Διαγωνισμού EUSO 2015</w:t>
      </w:r>
    </w:p>
    <w:p w:rsidR="00C51D71" w:rsidRDefault="00C51D71" w:rsidP="00467A93">
      <w:pPr>
        <w:ind w:left="851" w:hanging="851"/>
        <w:rPr>
          <w:rFonts w:asciiTheme="minorHAnsi" w:hAnsiTheme="minorHAnsi" w:cs="Calibri"/>
          <w:b/>
        </w:rPr>
      </w:pPr>
    </w:p>
    <w:p w:rsidR="00C51D71" w:rsidRPr="00C51D71" w:rsidRDefault="00C51D71" w:rsidP="00C51D71">
      <w:pPr>
        <w:rPr>
          <w:rFonts w:asciiTheme="minorHAnsi" w:hAnsiTheme="minorHAnsi"/>
        </w:rPr>
      </w:pPr>
      <w:r w:rsidRPr="00C51D71">
        <w:rPr>
          <w:rFonts w:asciiTheme="minorHAnsi" w:hAnsiTheme="minorHAnsi"/>
        </w:rPr>
        <w:t>Οι  ομάδες  των  μαθητών,  που  θα  συμμετάσχουν  στο  διαγωνισμό,  θα  κληθούν  να  διεξάγουν πειραματικές δραστηριότητες, που απαιτούν τη δυνατότητα μελέτης και εφαρμογής οδηγιών σε εργαστηριακό περιβάλλον, την κατανομή αρμοδιοτήτων και την αρμονική συνεργασία σε όλα τα στάδια  της  πειραματικής  διαδικασίας. Κάθε  πειραματική  δραστηριότητα  περιλαμβάνει  τα ακόλουθα στάδια:  </w:t>
      </w:r>
    </w:p>
    <w:p w:rsidR="00C51D71" w:rsidRPr="00C51D71" w:rsidRDefault="00C51D71" w:rsidP="00C51D71">
      <w:pPr>
        <w:rPr>
          <w:rFonts w:asciiTheme="minorHAnsi" w:hAnsiTheme="minorHAnsi"/>
        </w:rPr>
      </w:pPr>
      <w:r>
        <w:rPr>
          <w:rFonts w:asciiTheme="minorHAnsi" w:hAnsiTheme="minorHAnsi"/>
        </w:rPr>
        <w:t xml:space="preserve">Α) </w:t>
      </w:r>
      <w:r w:rsidRPr="00C51D71">
        <w:rPr>
          <w:rFonts w:asciiTheme="minorHAnsi" w:hAnsiTheme="minorHAnsi"/>
        </w:rPr>
        <w:t>Μελέτη του θεωρητικού πλαισίου και του σχεδιασμού του πειράματος, με τη βοήθεια φύλλου </w:t>
      </w:r>
    </w:p>
    <w:p w:rsidR="00C51D71" w:rsidRPr="00C51D71" w:rsidRDefault="00C51D71" w:rsidP="00C51D71">
      <w:pPr>
        <w:rPr>
          <w:rFonts w:asciiTheme="minorHAnsi" w:hAnsiTheme="minorHAnsi"/>
        </w:rPr>
      </w:pPr>
      <w:r w:rsidRPr="00C51D71">
        <w:rPr>
          <w:rFonts w:asciiTheme="minorHAnsi" w:hAnsiTheme="minorHAnsi"/>
        </w:rPr>
        <w:t>εργασίας.</w:t>
      </w:r>
    </w:p>
    <w:p w:rsidR="00C51D71" w:rsidRPr="00C51D71" w:rsidRDefault="00C51D71" w:rsidP="00C51D71">
      <w:pPr>
        <w:rPr>
          <w:rFonts w:asciiTheme="minorHAnsi" w:hAnsiTheme="minorHAnsi"/>
        </w:rPr>
      </w:pPr>
      <w:r w:rsidRPr="00C51D71">
        <w:rPr>
          <w:rFonts w:asciiTheme="minorHAnsi" w:hAnsiTheme="minorHAnsi"/>
        </w:rPr>
        <w:t>Β) Τη σύνθεση της πειραματικής διάταξης, τη διεξαγωγή του πειράματος και την καταγραφή των </w:t>
      </w:r>
    </w:p>
    <w:p w:rsidR="00C51D71" w:rsidRPr="00C51D71" w:rsidRDefault="00C51D71" w:rsidP="00C51D71">
      <w:pPr>
        <w:rPr>
          <w:rFonts w:asciiTheme="minorHAnsi" w:hAnsiTheme="minorHAnsi"/>
        </w:rPr>
      </w:pPr>
      <w:r w:rsidRPr="00C51D71">
        <w:rPr>
          <w:rFonts w:asciiTheme="minorHAnsi" w:hAnsiTheme="minorHAnsi"/>
        </w:rPr>
        <w:t>πειραματικών δεδομένων, σύμφωνα με τις οδηγίες του φύλλου εργασίας.  </w:t>
      </w:r>
    </w:p>
    <w:p w:rsidR="00C51D71" w:rsidRPr="00C51D71" w:rsidRDefault="00C51D71" w:rsidP="00C51D71">
      <w:pPr>
        <w:rPr>
          <w:rFonts w:asciiTheme="minorHAnsi" w:hAnsiTheme="minorHAnsi"/>
        </w:rPr>
      </w:pPr>
      <w:r>
        <w:rPr>
          <w:rFonts w:asciiTheme="minorHAnsi" w:hAnsiTheme="minorHAnsi"/>
        </w:rPr>
        <w:t>Γ) </w:t>
      </w:r>
      <w:r w:rsidRPr="00C51D71">
        <w:rPr>
          <w:rFonts w:asciiTheme="minorHAnsi" w:hAnsiTheme="minorHAnsi"/>
        </w:rPr>
        <w:t>Τη  επεξεργασία  των  πειραματικών  δεδομένων,  τη  σχεδίαση  γραφημάτων,  τον  υπολογισμό μεγεθών,  τη  διαμόρφωση  συμπερασμάτων  και  τη  σύγκριση  με  τις  θεωρητικές  προβλέψεις, σύμφωνα με τις ερωτήσεις του φύλλου εργασίας.</w:t>
      </w:r>
    </w:p>
    <w:p w:rsidR="00C51D71" w:rsidRPr="00C51D71" w:rsidRDefault="00C51D71" w:rsidP="00C51D71">
      <w:pPr>
        <w:rPr>
          <w:rFonts w:asciiTheme="minorHAnsi" w:hAnsiTheme="minorHAnsi"/>
        </w:rPr>
      </w:pPr>
    </w:p>
    <w:p w:rsidR="00C51D71" w:rsidRPr="00C51D71" w:rsidRDefault="00C51D71" w:rsidP="00C51D71">
      <w:pPr>
        <w:rPr>
          <w:rFonts w:asciiTheme="minorHAnsi" w:hAnsiTheme="minorHAnsi"/>
        </w:rPr>
      </w:pPr>
      <w:r w:rsidRPr="00C51D71">
        <w:rPr>
          <w:rFonts w:asciiTheme="minorHAnsi" w:hAnsiTheme="minorHAnsi"/>
        </w:rPr>
        <w:t xml:space="preserve">Οι μαθητές που θα συμμετάσχουν στην Τοπική ή/και στην Πανελλήνια φάση του Διαγωνισμού, πρέπει να εξοικειωθούν με τα ακόλουθα όργανα, διατάξεις και διαδικασίες: </w:t>
      </w:r>
    </w:p>
    <w:p w:rsidR="00C51D71" w:rsidRPr="00C51D71" w:rsidRDefault="00C51D71" w:rsidP="00C51D71">
      <w:pPr>
        <w:rPr>
          <w:rFonts w:asciiTheme="minorHAnsi" w:hAnsiTheme="minorHAnsi"/>
        </w:rPr>
      </w:pPr>
    </w:p>
    <w:p w:rsidR="00C51D71" w:rsidRPr="00C51D71" w:rsidRDefault="00C51D71" w:rsidP="00C51D71">
      <w:pPr>
        <w:rPr>
          <w:rFonts w:asciiTheme="minorHAnsi" w:hAnsiTheme="minorHAnsi"/>
          <w:b/>
        </w:rPr>
      </w:pPr>
      <w:r w:rsidRPr="00C51D71">
        <w:rPr>
          <w:rFonts w:asciiTheme="minorHAnsi" w:hAnsiTheme="minorHAnsi"/>
          <w:b/>
        </w:rPr>
        <w:t>Φυσική</w:t>
      </w:r>
    </w:p>
    <w:p w:rsidR="00C51D71" w:rsidRPr="00C51D71" w:rsidRDefault="00C51D71" w:rsidP="00C51D71">
      <w:pPr>
        <w:numPr>
          <w:ilvl w:val="0"/>
          <w:numId w:val="4"/>
        </w:numPr>
        <w:ind w:left="426" w:hanging="426"/>
        <w:rPr>
          <w:rFonts w:asciiTheme="minorHAnsi" w:hAnsiTheme="minorHAnsi"/>
        </w:rPr>
      </w:pPr>
      <w:r w:rsidRPr="00C51D71">
        <w:rPr>
          <w:rFonts w:asciiTheme="minorHAnsi" w:hAnsiTheme="minorHAnsi"/>
        </w:rPr>
        <w:t xml:space="preserve">Χρήση </w:t>
      </w:r>
      <w:proofErr w:type="spellStart"/>
      <w:r w:rsidRPr="00C51D71">
        <w:rPr>
          <w:rFonts w:asciiTheme="minorHAnsi" w:hAnsiTheme="minorHAnsi"/>
        </w:rPr>
        <w:t>χρονομετρητή</w:t>
      </w:r>
      <w:proofErr w:type="spellEnd"/>
      <w:r w:rsidRPr="00C51D71">
        <w:rPr>
          <w:rFonts w:asciiTheme="minorHAnsi" w:hAnsiTheme="minorHAnsi"/>
        </w:rPr>
        <w:t xml:space="preserve"> (</w:t>
      </w:r>
      <w:proofErr w:type="spellStart"/>
      <w:r w:rsidRPr="00C51D71">
        <w:rPr>
          <w:rFonts w:asciiTheme="minorHAnsi" w:hAnsiTheme="minorHAnsi"/>
        </w:rPr>
        <w:t>ticker</w:t>
      </w:r>
      <w:proofErr w:type="spellEnd"/>
      <w:r w:rsidRPr="00C51D71">
        <w:rPr>
          <w:rFonts w:asciiTheme="minorHAnsi" w:hAnsiTheme="minorHAnsi"/>
        </w:rPr>
        <w:t xml:space="preserve"> </w:t>
      </w:r>
      <w:proofErr w:type="spellStart"/>
      <w:r w:rsidRPr="00C51D71">
        <w:rPr>
          <w:rFonts w:asciiTheme="minorHAnsi" w:hAnsiTheme="minorHAnsi"/>
        </w:rPr>
        <w:t>timer</w:t>
      </w:r>
      <w:proofErr w:type="spellEnd"/>
      <w:r w:rsidRPr="00C51D71">
        <w:rPr>
          <w:rFonts w:asciiTheme="minorHAnsi" w:hAnsiTheme="minorHAnsi"/>
        </w:rPr>
        <w:t xml:space="preserve">). Επεξεργασία δεδομένων με βάση τη χαρτοταινία του </w:t>
      </w:r>
      <w:proofErr w:type="spellStart"/>
      <w:r w:rsidRPr="00C51D71">
        <w:rPr>
          <w:rFonts w:asciiTheme="minorHAnsi" w:hAnsiTheme="minorHAnsi"/>
        </w:rPr>
        <w:t>χρονομετρητή</w:t>
      </w:r>
      <w:proofErr w:type="spellEnd"/>
      <w:r w:rsidRPr="00C51D71">
        <w:rPr>
          <w:rFonts w:asciiTheme="minorHAnsi" w:hAnsiTheme="minorHAnsi"/>
        </w:rPr>
        <w:t xml:space="preserve">. </w:t>
      </w:r>
    </w:p>
    <w:p w:rsidR="00C51D71" w:rsidRPr="00C51D71" w:rsidRDefault="00C51D71" w:rsidP="00C51D71">
      <w:pPr>
        <w:numPr>
          <w:ilvl w:val="0"/>
          <w:numId w:val="4"/>
        </w:numPr>
        <w:ind w:left="426" w:hanging="426"/>
        <w:rPr>
          <w:rFonts w:asciiTheme="minorHAnsi" w:hAnsiTheme="minorHAnsi"/>
        </w:rPr>
      </w:pPr>
      <w:r w:rsidRPr="00C51D71">
        <w:rPr>
          <w:rFonts w:asciiTheme="minorHAnsi" w:hAnsiTheme="minorHAnsi"/>
        </w:rPr>
        <w:t xml:space="preserve">Χρήση </w:t>
      </w:r>
      <w:proofErr w:type="spellStart"/>
      <w:r w:rsidRPr="00C51D71">
        <w:rPr>
          <w:rFonts w:asciiTheme="minorHAnsi" w:hAnsiTheme="minorHAnsi"/>
        </w:rPr>
        <w:t>φωτοπύλης</w:t>
      </w:r>
      <w:proofErr w:type="spellEnd"/>
      <w:r w:rsidRPr="00C51D71">
        <w:rPr>
          <w:rFonts w:asciiTheme="minorHAnsi" w:hAnsiTheme="minorHAnsi"/>
        </w:rPr>
        <w:t xml:space="preserve"> και συστήματος </w:t>
      </w:r>
      <w:proofErr w:type="spellStart"/>
      <w:r w:rsidRPr="00C51D71">
        <w:rPr>
          <w:rFonts w:asciiTheme="minorHAnsi" w:hAnsiTheme="minorHAnsi"/>
        </w:rPr>
        <w:t>φωτοπυλών</w:t>
      </w:r>
      <w:proofErr w:type="spellEnd"/>
      <w:r w:rsidRPr="00C51D71">
        <w:rPr>
          <w:rFonts w:asciiTheme="minorHAnsi" w:hAnsiTheme="minorHAnsi"/>
        </w:rPr>
        <w:t xml:space="preserve">. Μέτρηση της μέσης ταχύτητας και προσεγγιστική μέτρηση της στιγμιαίας ταχύτητας κινητού. Σχέση χρόνου - θέσης με χρήση συστήματος δύο </w:t>
      </w:r>
      <w:proofErr w:type="spellStart"/>
      <w:r w:rsidRPr="00C51D71">
        <w:rPr>
          <w:rFonts w:asciiTheme="minorHAnsi" w:hAnsiTheme="minorHAnsi"/>
        </w:rPr>
        <w:t>φωτοπυλών</w:t>
      </w:r>
      <w:proofErr w:type="spellEnd"/>
      <w:r w:rsidRPr="00C51D71">
        <w:rPr>
          <w:rFonts w:asciiTheme="minorHAnsi" w:hAnsiTheme="minorHAnsi"/>
        </w:rPr>
        <w:t xml:space="preserve">. </w:t>
      </w:r>
    </w:p>
    <w:p w:rsidR="00C51D71" w:rsidRPr="00C51D71" w:rsidRDefault="00C51D71" w:rsidP="00C51D71">
      <w:pPr>
        <w:numPr>
          <w:ilvl w:val="0"/>
          <w:numId w:val="4"/>
        </w:numPr>
        <w:ind w:left="426" w:hanging="426"/>
        <w:rPr>
          <w:rFonts w:asciiTheme="minorHAnsi" w:hAnsiTheme="minorHAnsi"/>
        </w:rPr>
      </w:pPr>
      <w:r w:rsidRPr="00C51D71">
        <w:rPr>
          <w:rFonts w:asciiTheme="minorHAnsi" w:hAnsiTheme="minorHAnsi"/>
        </w:rPr>
        <w:t xml:space="preserve">Μέτρηση θερμοκρασίας, χρόνου, μήκους, εμβαδού, όγκου, μάζας, πυκνότητας. Χρήση θερμόμετρου, </w:t>
      </w:r>
      <w:proofErr w:type="spellStart"/>
      <w:r w:rsidRPr="00C51D71">
        <w:rPr>
          <w:rFonts w:asciiTheme="minorHAnsi" w:hAnsiTheme="minorHAnsi"/>
        </w:rPr>
        <w:t>διαστημόμετρου</w:t>
      </w:r>
      <w:proofErr w:type="spellEnd"/>
      <w:r w:rsidRPr="00C51D71">
        <w:rPr>
          <w:rFonts w:asciiTheme="minorHAnsi" w:hAnsiTheme="minorHAnsi"/>
        </w:rPr>
        <w:t>, ογκομετρικού κυλίνδρου, δυναμόμετρου, ζυγού, χρονομέτρου, νήματος στάθμης, αεροστάθμης. Μέτρηση της κλίσης πλάγιου επιπέδου.</w:t>
      </w:r>
    </w:p>
    <w:p w:rsidR="00C51D71" w:rsidRPr="00C51D71" w:rsidRDefault="00C51D71" w:rsidP="00C51D71">
      <w:pPr>
        <w:numPr>
          <w:ilvl w:val="0"/>
          <w:numId w:val="4"/>
        </w:numPr>
        <w:ind w:left="426" w:hanging="426"/>
        <w:rPr>
          <w:rFonts w:asciiTheme="minorHAnsi" w:hAnsiTheme="minorHAnsi"/>
        </w:rPr>
      </w:pPr>
      <w:r w:rsidRPr="00C51D71">
        <w:rPr>
          <w:rFonts w:asciiTheme="minorHAnsi" w:hAnsiTheme="minorHAnsi"/>
        </w:rPr>
        <w:t xml:space="preserve">Χρήση ψηφιακού </w:t>
      </w:r>
      <w:proofErr w:type="spellStart"/>
      <w:r w:rsidRPr="00C51D71">
        <w:rPr>
          <w:rFonts w:asciiTheme="minorHAnsi" w:hAnsiTheme="minorHAnsi"/>
        </w:rPr>
        <w:t>πολυμέτρου</w:t>
      </w:r>
      <w:proofErr w:type="spellEnd"/>
      <w:r w:rsidRPr="00C51D71">
        <w:rPr>
          <w:rFonts w:asciiTheme="minorHAnsi" w:hAnsiTheme="minorHAnsi"/>
        </w:rPr>
        <w:t xml:space="preserve">. Μέτρηση ηλεκτρικού ρεύματος, τάσης, αντίστασης. Πειραματικός προσδιορισμός και σχεδιασμός της χαρακτηριστικής παθητικού </w:t>
      </w:r>
      <w:proofErr w:type="spellStart"/>
      <w:r w:rsidRPr="00C51D71">
        <w:rPr>
          <w:rFonts w:asciiTheme="minorHAnsi" w:hAnsiTheme="minorHAnsi"/>
        </w:rPr>
        <w:t>διπόλου</w:t>
      </w:r>
      <w:proofErr w:type="spellEnd"/>
      <w:r w:rsidRPr="00C51D71">
        <w:rPr>
          <w:rFonts w:asciiTheme="minorHAnsi" w:hAnsiTheme="minorHAnsi"/>
        </w:rPr>
        <w:t xml:space="preserve">. </w:t>
      </w:r>
    </w:p>
    <w:p w:rsidR="00C51D71" w:rsidRPr="00C51D71" w:rsidRDefault="00C51D71" w:rsidP="00C51D71">
      <w:pPr>
        <w:numPr>
          <w:ilvl w:val="0"/>
          <w:numId w:val="4"/>
        </w:numPr>
        <w:ind w:left="426" w:hanging="426"/>
        <w:rPr>
          <w:rFonts w:asciiTheme="minorHAnsi" w:hAnsiTheme="minorHAnsi"/>
        </w:rPr>
      </w:pPr>
      <w:r w:rsidRPr="00C51D71">
        <w:rPr>
          <w:rFonts w:asciiTheme="minorHAnsi" w:hAnsiTheme="minorHAnsi"/>
        </w:rPr>
        <w:t xml:space="preserve">Επεξεργασία πειραματικών δεδομένων: α) Καταγραφή δεδομένων σε πίνακα μετρήσεων, β) Επιλογή συστήματος αξόνων με τις κατάλληλες κλίμακες και μονάδες, γ) Τοποθέτηση των πειραματικών σημείων στο σύστημα των αξόνων, δ) Σχεδιασμός της "πλέον κατάλληλης" πειραματικής καμπύλης, ε) Άντληση δεδομένων από πειραματικό γράφημα: ε1) Υπολογισμός της κλίσης πειραματικής ευθείας ή σε συγκεκριμένο σημείο πειραματικής καμπύλης, ε2) υπολογισμός εμβαδού χωρίου που περικλείεται από τμήμα του γραφήματος, τον οριζόντιο άξονα και δύο ευθείες κάθετες σ' αυτόν ε3) Πειραματικός υπολογισμός μεγεθών με βάση δεδομένα που προκύπτουν από το πειραματικό γράφημα (προέκταση και τομή πειραματικής ευθείας με τους άξονες, κλπ), στ1) στρογγυλοποίηση αριθμών, στ2) εξοικείωση με χαρτί </w:t>
      </w:r>
      <w:proofErr w:type="spellStart"/>
      <w:r w:rsidRPr="00C51D71">
        <w:rPr>
          <w:rFonts w:asciiTheme="minorHAnsi" w:hAnsiTheme="minorHAnsi"/>
        </w:rPr>
        <w:t>μιλιμετρέ</w:t>
      </w:r>
      <w:proofErr w:type="spellEnd"/>
      <w:r w:rsidRPr="00C51D71">
        <w:rPr>
          <w:rFonts w:asciiTheme="minorHAnsi" w:hAnsiTheme="minorHAnsi"/>
        </w:rPr>
        <w:t>.</w:t>
      </w:r>
    </w:p>
    <w:p w:rsidR="00C51D71" w:rsidRPr="00C51D71" w:rsidRDefault="00C51D71" w:rsidP="00C51D71">
      <w:pPr>
        <w:rPr>
          <w:rFonts w:asciiTheme="minorHAnsi" w:hAnsiTheme="minorHAnsi"/>
        </w:rPr>
      </w:pPr>
    </w:p>
    <w:p w:rsidR="00C51D71" w:rsidRDefault="00C51D71" w:rsidP="00C51D71">
      <w:pPr>
        <w:rPr>
          <w:rFonts w:asciiTheme="minorHAnsi" w:hAnsiTheme="minorHAnsi"/>
          <w:b/>
        </w:rPr>
      </w:pPr>
    </w:p>
    <w:p w:rsidR="00C51D71" w:rsidRDefault="00C51D71" w:rsidP="00C51D71">
      <w:pPr>
        <w:rPr>
          <w:rFonts w:asciiTheme="minorHAnsi" w:hAnsiTheme="minorHAnsi"/>
          <w:b/>
        </w:rPr>
      </w:pPr>
    </w:p>
    <w:p w:rsidR="00C51D71" w:rsidRDefault="00C51D71" w:rsidP="00C51D71">
      <w:pPr>
        <w:rPr>
          <w:rFonts w:asciiTheme="minorHAnsi" w:hAnsiTheme="minorHAnsi"/>
          <w:b/>
        </w:rPr>
      </w:pPr>
    </w:p>
    <w:p w:rsidR="00C51D71" w:rsidRPr="00C51D71" w:rsidRDefault="00C51D71" w:rsidP="00C51D71">
      <w:pPr>
        <w:rPr>
          <w:rFonts w:asciiTheme="minorHAnsi" w:hAnsiTheme="minorHAnsi"/>
          <w:b/>
        </w:rPr>
      </w:pPr>
      <w:r w:rsidRPr="00C51D71">
        <w:rPr>
          <w:rFonts w:asciiTheme="minorHAnsi" w:hAnsiTheme="minorHAnsi"/>
          <w:b/>
        </w:rPr>
        <w:lastRenderedPageBreak/>
        <w:t>Χημεία</w:t>
      </w:r>
    </w:p>
    <w:p w:rsidR="00C51D71" w:rsidRPr="00C51D71" w:rsidRDefault="00C51D71" w:rsidP="00C51D71">
      <w:pPr>
        <w:numPr>
          <w:ilvl w:val="0"/>
          <w:numId w:val="5"/>
        </w:numPr>
        <w:ind w:left="426" w:hanging="426"/>
        <w:rPr>
          <w:rFonts w:asciiTheme="minorHAnsi" w:hAnsiTheme="minorHAnsi"/>
        </w:rPr>
      </w:pPr>
      <w:r w:rsidRPr="00C51D71">
        <w:rPr>
          <w:rFonts w:asciiTheme="minorHAnsi" w:hAnsiTheme="minorHAnsi"/>
        </w:rPr>
        <w:t xml:space="preserve">Μέτρηση μάζας με χρήση ηλεκτρονικού ζυγού (με προσέγγιση 0,1 ή 0,01g). </w:t>
      </w:r>
    </w:p>
    <w:p w:rsidR="00C51D71" w:rsidRPr="00C51D71" w:rsidRDefault="00C51D71" w:rsidP="00C51D71">
      <w:pPr>
        <w:numPr>
          <w:ilvl w:val="0"/>
          <w:numId w:val="5"/>
        </w:numPr>
        <w:ind w:left="426" w:hanging="426"/>
        <w:rPr>
          <w:rFonts w:asciiTheme="minorHAnsi" w:hAnsiTheme="minorHAnsi"/>
        </w:rPr>
      </w:pPr>
      <w:r w:rsidRPr="00C51D71">
        <w:rPr>
          <w:rFonts w:asciiTheme="minorHAnsi" w:hAnsiTheme="minorHAnsi"/>
        </w:rPr>
        <w:t>Μέτρηση όγκου διαλύματος με χρήση ογκομετρικής φιάλης χωρητικότητας 50 έως 1000mL (ακρίβεια 0,01 έως 0,1mL), σιφώνια πληρώσεως και μετρήσεως (χωρητικότητα 1 έως 100mL), ογκομετρικού κυλίνδρου χωρητικότητας 10 έως 1000mL (ακρίβεια 0,1mL)</w:t>
      </w:r>
    </w:p>
    <w:p w:rsidR="00C51D71" w:rsidRPr="00C51D71" w:rsidRDefault="00C51D71" w:rsidP="00C51D71">
      <w:pPr>
        <w:numPr>
          <w:ilvl w:val="0"/>
          <w:numId w:val="5"/>
        </w:numPr>
        <w:ind w:left="426" w:hanging="426"/>
        <w:rPr>
          <w:rFonts w:asciiTheme="minorHAnsi" w:hAnsiTheme="minorHAnsi"/>
        </w:rPr>
      </w:pPr>
      <w:r w:rsidRPr="00C51D71">
        <w:rPr>
          <w:rFonts w:asciiTheme="minorHAnsi" w:hAnsiTheme="minorHAnsi"/>
        </w:rPr>
        <w:t xml:space="preserve">Μέτρηση </w:t>
      </w:r>
      <w:proofErr w:type="spellStart"/>
      <w:r w:rsidRPr="00C51D71">
        <w:rPr>
          <w:rFonts w:asciiTheme="minorHAnsi" w:hAnsiTheme="minorHAnsi"/>
        </w:rPr>
        <w:t>pH</w:t>
      </w:r>
      <w:proofErr w:type="spellEnd"/>
      <w:r w:rsidRPr="00C51D71">
        <w:rPr>
          <w:rFonts w:asciiTheme="minorHAnsi" w:hAnsiTheme="minorHAnsi"/>
        </w:rPr>
        <w:t xml:space="preserve"> με χρήση </w:t>
      </w:r>
      <w:proofErr w:type="spellStart"/>
      <w:r w:rsidRPr="00C51D71">
        <w:rPr>
          <w:rFonts w:asciiTheme="minorHAnsi" w:hAnsiTheme="minorHAnsi"/>
        </w:rPr>
        <w:t>πεχαμέτρου</w:t>
      </w:r>
      <w:proofErr w:type="spellEnd"/>
      <w:r w:rsidRPr="00C51D71">
        <w:rPr>
          <w:rFonts w:asciiTheme="minorHAnsi" w:hAnsiTheme="minorHAnsi"/>
        </w:rPr>
        <w:t xml:space="preserve">, </w:t>
      </w:r>
      <w:proofErr w:type="spellStart"/>
      <w:r w:rsidRPr="00C51D71">
        <w:rPr>
          <w:rFonts w:asciiTheme="minorHAnsi" w:hAnsiTheme="minorHAnsi"/>
        </w:rPr>
        <w:t>πεχαμετρικού</w:t>
      </w:r>
      <w:proofErr w:type="spellEnd"/>
      <w:r w:rsidRPr="00C51D71">
        <w:rPr>
          <w:rFonts w:asciiTheme="minorHAnsi" w:hAnsiTheme="minorHAnsi"/>
        </w:rPr>
        <w:t xml:space="preserve"> χαρτιού ή δεικτών. </w:t>
      </w:r>
    </w:p>
    <w:p w:rsidR="00C51D71" w:rsidRPr="00C51D71" w:rsidRDefault="00C51D71" w:rsidP="00C51D71">
      <w:pPr>
        <w:numPr>
          <w:ilvl w:val="0"/>
          <w:numId w:val="5"/>
        </w:numPr>
        <w:ind w:left="426" w:hanging="426"/>
        <w:rPr>
          <w:rFonts w:asciiTheme="minorHAnsi" w:hAnsiTheme="minorHAnsi"/>
        </w:rPr>
      </w:pPr>
      <w:r w:rsidRPr="00C51D71">
        <w:rPr>
          <w:rFonts w:asciiTheme="minorHAnsi" w:hAnsiTheme="minorHAnsi"/>
        </w:rPr>
        <w:t>Μέτρηση θερμοκρασίας (θερμόμετρα μεταλλικά, υδραργύρου, οινοπνεύματος).</w:t>
      </w:r>
    </w:p>
    <w:p w:rsidR="00C51D71" w:rsidRPr="00C51D71" w:rsidRDefault="00C51D71" w:rsidP="00C51D71">
      <w:pPr>
        <w:numPr>
          <w:ilvl w:val="0"/>
          <w:numId w:val="5"/>
        </w:numPr>
        <w:ind w:left="426" w:hanging="426"/>
        <w:rPr>
          <w:rFonts w:asciiTheme="minorHAnsi" w:hAnsiTheme="minorHAnsi"/>
        </w:rPr>
      </w:pPr>
      <w:r w:rsidRPr="00C51D71">
        <w:rPr>
          <w:rFonts w:asciiTheme="minorHAnsi" w:hAnsiTheme="minorHAnsi"/>
        </w:rPr>
        <w:t>Μεταφορά και αποθήκευση διαλυμάτων με χρήση κωνικής φιάλης χωρητικότητα 100 έως 1000mL), ποτηριού ζέσεως χωρητικότητα 5 έως 2000mL.</w:t>
      </w:r>
    </w:p>
    <w:p w:rsidR="00C51D71" w:rsidRPr="00C51D71" w:rsidRDefault="00C51D71" w:rsidP="00C51D71">
      <w:pPr>
        <w:numPr>
          <w:ilvl w:val="0"/>
          <w:numId w:val="5"/>
        </w:numPr>
        <w:ind w:left="426" w:hanging="426"/>
        <w:rPr>
          <w:rFonts w:asciiTheme="minorHAnsi" w:hAnsiTheme="minorHAnsi"/>
        </w:rPr>
      </w:pPr>
      <w:r w:rsidRPr="00C51D71">
        <w:rPr>
          <w:rFonts w:asciiTheme="minorHAnsi" w:hAnsiTheme="minorHAnsi"/>
        </w:rPr>
        <w:t xml:space="preserve">Ανάδευση διαλυμάτων με χρήση μαγνητικού αναδευτήρα, ράβδου ανάδευσης. </w:t>
      </w:r>
    </w:p>
    <w:p w:rsidR="00C51D71" w:rsidRPr="00C51D71" w:rsidRDefault="00C51D71" w:rsidP="00C51D71">
      <w:pPr>
        <w:numPr>
          <w:ilvl w:val="0"/>
          <w:numId w:val="5"/>
        </w:numPr>
        <w:ind w:left="426" w:hanging="426"/>
        <w:rPr>
          <w:rFonts w:asciiTheme="minorHAnsi" w:hAnsiTheme="minorHAnsi"/>
        </w:rPr>
      </w:pPr>
      <w:r w:rsidRPr="00C51D71">
        <w:rPr>
          <w:rFonts w:asciiTheme="minorHAnsi" w:hAnsiTheme="minorHAnsi"/>
        </w:rPr>
        <w:t xml:space="preserve">Χρήση λύχνου θέρμανσης και </w:t>
      </w:r>
      <w:proofErr w:type="spellStart"/>
      <w:r w:rsidRPr="00C51D71">
        <w:rPr>
          <w:rFonts w:asciiTheme="minorHAnsi" w:hAnsiTheme="minorHAnsi"/>
        </w:rPr>
        <w:t>υδατόλουτρου</w:t>
      </w:r>
      <w:proofErr w:type="spellEnd"/>
      <w:r w:rsidRPr="00C51D71">
        <w:rPr>
          <w:rFonts w:asciiTheme="minorHAnsi" w:hAnsiTheme="minorHAnsi"/>
        </w:rPr>
        <w:t xml:space="preserve">, </w:t>
      </w:r>
      <w:proofErr w:type="spellStart"/>
      <w:r w:rsidRPr="00C51D71">
        <w:rPr>
          <w:rFonts w:asciiTheme="minorHAnsi" w:hAnsiTheme="minorHAnsi"/>
        </w:rPr>
        <w:t>υδροβολέα</w:t>
      </w:r>
      <w:proofErr w:type="spellEnd"/>
      <w:r w:rsidRPr="00C51D71">
        <w:rPr>
          <w:rFonts w:asciiTheme="minorHAnsi" w:hAnsiTheme="minorHAnsi"/>
        </w:rPr>
        <w:t xml:space="preserve"> (για προσθήκη </w:t>
      </w:r>
      <w:proofErr w:type="spellStart"/>
      <w:r w:rsidRPr="00C51D71">
        <w:rPr>
          <w:rFonts w:asciiTheme="minorHAnsi" w:hAnsiTheme="minorHAnsi"/>
        </w:rPr>
        <w:t>απιονισμένου</w:t>
      </w:r>
      <w:proofErr w:type="spellEnd"/>
      <w:r w:rsidRPr="00C51D71">
        <w:rPr>
          <w:rFonts w:asciiTheme="minorHAnsi" w:hAnsiTheme="minorHAnsi"/>
        </w:rPr>
        <w:t xml:space="preserve"> νερού), σπάτουλας μεταφοράς στερεών, ύαλου ωρολογίου (για τη ζύγιση και μεταφορά μικρών ποσοτήτων στερεών), δοκιμαστικών σωλήνων (για την αποθήκευση διαλυμάτων και την παρατήρηση χημικών ή φυσικών φαινομένων, σύριγγας (για τη μέτρηση όγκου αερίου), πυκνόμετρου (για τη μέτρηση πυκνότητας διαλύματος). </w:t>
      </w:r>
    </w:p>
    <w:p w:rsidR="00C51D71" w:rsidRPr="00C51D71" w:rsidRDefault="00C51D71" w:rsidP="00C51D71">
      <w:pPr>
        <w:numPr>
          <w:ilvl w:val="0"/>
          <w:numId w:val="5"/>
        </w:numPr>
        <w:ind w:left="426" w:hanging="426"/>
        <w:rPr>
          <w:rFonts w:asciiTheme="minorHAnsi" w:hAnsiTheme="minorHAnsi"/>
        </w:rPr>
      </w:pPr>
      <w:r w:rsidRPr="00C51D71">
        <w:rPr>
          <w:rFonts w:asciiTheme="minorHAnsi" w:hAnsiTheme="minorHAnsi"/>
        </w:rPr>
        <w:t xml:space="preserve">Παρασκευή διαλυμάτων ορισμένης συγκέντρωσης, αραίωση διαλυμάτων. </w:t>
      </w:r>
    </w:p>
    <w:p w:rsidR="00C51D71" w:rsidRPr="00C51D71" w:rsidRDefault="00C51D71" w:rsidP="00C51D71">
      <w:pPr>
        <w:numPr>
          <w:ilvl w:val="0"/>
          <w:numId w:val="5"/>
        </w:numPr>
        <w:ind w:left="426" w:hanging="426"/>
        <w:rPr>
          <w:rFonts w:asciiTheme="minorHAnsi" w:hAnsiTheme="minorHAnsi"/>
        </w:rPr>
      </w:pPr>
      <w:r w:rsidRPr="00C51D71">
        <w:rPr>
          <w:rFonts w:asciiTheme="minorHAnsi" w:hAnsiTheme="minorHAnsi"/>
        </w:rPr>
        <w:t xml:space="preserve">Διαχωρισμός μιγμάτων με διήθηση (χρήση υάλινου </w:t>
      </w:r>
      <w:proofErr w:type="spellStart"/>
      <w:r w:rsidRPr="00C51D71">
        <w:rPr>
          <w:rFonts w:asciiTheme="minorHAnsi" w:hAnsiTheme="minorHAnsi"/>
        </w:rPr>
        <w:t>χωνίου</w:t>
      </w:r>
      <w:proofErr w:type="spellEnd"/>
      <w:r w:rsidRPr="00C51D71">
        <w:rPr>
          <w:rFonts w:asciiTheme="minorHAnsi" w:hAnsiTheme="minorHAnsi"/>
        </w:rPr>
        <w:t xml:space="preserve"> και κατασκευή ηθμού), εξάτμιση, απόσταξη, </w:t>
      </w:r>
      <w:proofErr w:type="spellStart"/>
      <w:r w:rsidRPr="00C51D71">
        <w:rPr>
          <w:rFonts w:asciiTheme="minorHAnsi" w:hAnsiTheme="minorHAnsi"/>
        </w:rPr>
        <w:t>φυγοκέντριση</w:t>
      </w:r>
      <w:proofErr w:type="spellEnd"/>
      <w:r w:rsidRPr="00C51D71">
        <w:rPr>
          <w:rFonts w:asciiTheme="minorHAnsi" w:hAnsiTheme="minorHAnsi"/>
        </w:rPr>
        <w:t>, χρωματογραφία, εκχύλιση.</w:t>
      </w:r>
    </w:p>
    <w:p w:rsidR="00C51D71" w:rsidRPr="00C51D71" w:rsidRDefault="00C51D71" w:rsidP="00C51D71">
      <w:pPr>
        <w:numPr>
          <w:ilvl w:val="0"/>
          <w:numId w:val="5"/>
        </w:numPr>
        <w:ind w:left="426" w:hanging="426"/>
        <w:rPr>
          <w:rFonts w:asciiTheme="minorHAnsi" w:hAnsiTheme="minorHAnsi"/>
        </w:rPr>
      </w:pPr>
      <w:r w:rsidRPr="00C51D71">
        <w:rPr>
          <w:rFonts w:asciiTheme="minorHAnsi" w:hAnsiTheme="minorHAnsi"/>
        </w:rPr>
        <w:t xml:space="preserve">Μέτρηση της πυκνότητας και της περιεκτικότητας διαλυμάτων. </w:t>
      </w:r>
    </w:p>
    <w:p w:rsidR="00C51D71" w:rsidRPr="00C51D71" w:rsidRDefault="00C51D71" w:rsidP="00C51D71">
      <w:pPr>
        <w:numPr>
          <w:ilvl w:val="0"/>
          <w:numId w:val="5"/>
        </w:numPr>
        <w:ind w:left="426" w:hanging="426"/>
        <w:rPr>
          <w:rFonts w:asciiTheme="minorHAnsi" w:hAnsiTheme="minorHAnsi"/>
        </w:rPr>
      </w:pPr>
      <w:r w:rsidRPr="00C51D71">
        <w:rPr>
          <w:rFonts w:asciiTheme="minorHAnsi" w:hAnsiTheme="minorHAnsi"/>
        </w:rPr>
        <w:t xml:space="preserve">Ποιοτική ανάλυση ιόντων. </w:t>
      </w:r>
    </w:p>
    <w:p w:rsidR="00C51D71" w:rsidRPr="00C51D71" w:rsidRDefault="00C51D71" w:rsidP="00C51D71">
      <w:pPr>
        <w:numPr>
          <w:ilvl w:val="0"/>
          <w:numId w:val="5"/>
        </w:numPr>
        <w:ind w:left="426" w:hanging="426"/>
        <w:rPr>
          <w:rFonts w:asciiTheme="minorHAnsi" w:hAnsiTheme="minorHAnsi"/>
        </w:rPr>
      </w:pPr>
      <w:r w:rsidRPr="00C51D71">
        <w:rPr>
          <w:rFonts w:asciiTheme="minorHAnsi" w:hAnsiTheme="minorHAnsi"/>
        </w:rPr>
        <w:t xml:space="preserve">Πειραματικός υπολογισμός της θερμότητας αντίδρασης. </w:t>
      </w:r>
    </w:p>
    <w:p w:rsidR="00C51D71" w:rsidRPr="00C51D71" w:rsidRDefault="00C51D71" w:rsidP="00C51D71">
      <w:pPr>
        <w:numPr>
          <w:ilvl w:val="0"/>
          <w:numId w:val="5"/>
        </w:numPr>
        <w:ind w:left="426" w:hanging="426"/>
        <w:rPr>
          <w:rFonts w:asciiTheme="minorHAnsi" w:hAnsiTheme="minorHAnsi"/>
        </w:rPr>
      </w:pPr>
      <w:r w:rsidRPr="00C51D71">
        <w:rPr>
          <w:rFonts w:asciiTheme="minorHAnsi" w:hAnsiTheme="minorHAnsi"/>
        </w:rPr>
        <w:t>Ταχύτητα χημικής αντίδρασης, παράγοντες που την επηρεάζουν.</w:t>
      </w:r>
    </w:p>
    <w:p w:rsidR="00C51D71" w:rsidRPr="00C51D71" w:rsidRDefault="00C51D71" w:rsidP="00C51D71">
      <w:pPr>
        <w:numPr>
          <w:ilvl w:val="0"/>
          <w:numId w:val="5"/>
        </w:numPr>
        <w:ind w:left="426" w:hanging="426"/>
        <w:rPr>
          <w:rFonts w:asciiTheme="minorHAnsi" w:hAnsiTheme="minorHAnsi"/>
        </w:rPr>
      </w:pPr>
      <w:r w:rsidRPr="00C51D71">
        <w:rPr>
          <w:rFonts w:asciiTheme="minorHAnsi" w:hAnsiTheme="minorHAnsi"/>
        </w:rPr>
        <w:t>Επεξεργασία πειραματικών δεδομένων και εξαγωγή συμπερασμάτων από πειραματικά δεδομένα.</w:t>
      </w:r>
    </w:p>
    <w:p w:rsidR="00C51D71" w:rsidRPr="00C51D71" w:rsidRDefault="00C51D71" w:rsidP="00C51D71">
      <w:pPr>
        <w:rPr>
          <w:rFonts w:asciiTheme="minorHAnsi" w:hAnsiTheme="minorHAnsi"/>
        </w:rPr>
      </w:pPr>
    </w:p>
    <w:p w:rsidR="00C51D71" w:rsidRPr="00C51D71" w:rsidRDefault="00C51D71" w:rsidP="00C51D71">
      <w:pPr>
        <w:rPr>
          <w:rFonts w:asciiTheme="minorHAnsi" w:hAnsiTheme="minorHAnsi"/>
          <w:b/>
        </w:rPr>
      </w:pPr>
      <w:r w:rsidRPr="00C51D71">
        <w:rPr>
          <w:rFonts w:asciiTheme="minorHAnsi" w:hAnsiTheme="minorHAnsi"/>
          <w:b/>
        </w:rPr>
        <w:t>Βιολογία</w:t>
      </w:r>
    </w:p>
    <w:p w:rsidR="00C51D71" w:rsidRPr="00C51D71" w:rsidRDefault="00C51D71" w:rsidP="00C51D71">
      <w:pPr>
        <w:numPr>
          <w:ilvl w:val="0"/>
          <w:numId w:val="6"/>
        </w:numPr>
        <w:ind w:left="426" w:hanging="426"/>
        <w:rPr>
          <w:rFonts w:asciiTheme="minorHAnsi" w:hAnsiTheme="minorHAnsi"/>
        </w:rPr>
      </w:pPr>
      <w:r w:rsidRPr="00C51D71">
        <w:rPr>
          <w:rFonts w:asciiTheme="minorHAnsi" w:hAnsiTheme="minorHAnsi"/>
        </w:rPr>
        <w:t xml:space="preserve">Μικροσκοπική παρατήρηση με προετοιμασία μικροσκοπικού παρασκευάσματος, χρώση βιολογικού παρασκευάσματος, χρήση οπτικού μικροσκοπίου, χρήση </w:t>
      </w:r>
      <w:proofErr w:type="spellStart"/>
      <w:r w:rsidRPr="00C51D71">
        <w:rPr>
          <w:rFonts w:asciiTheme="minorHAnsi" w:hAnsiTheme="minorHAnsi"/>
        </w:rPr>
        <w:t>αντικειμενοφόρων</w:t>
      </w:r>
      <w:proofErr w:type="spellEnd"/>
      <w:r w:rsidRPr="00C51D71">
        <w:rPr>
          <w:rFonts w:asciiTheme="minorHAnsi" w:hAnsiTheme="minorHAnsi"/>
        </w:rPr>
        <w:t xml:space="preserve"> και </w:t>
      </w:r>
      <w:proofErr w:type="spellStart"/>
      <w:r w:rsidRPr="00C51D71">
        <w:rPr>
          <w:rFonts w:asciiTheme="minorHAnsi" w:hAnsiTheme="minorHAnsi"/>
        </w:rPr>
        <w:t>καλυπτρίδων</w:t>
      </w:r>
      <w:proofErr w:type="spellEnd"/>
      <w:r w:rsidRPr="00C51D71">
        <w:rPr>
          <w:rFonts w:asciiTheme="minorHAnsi" w:hAnsiTheme="minorHAnsi"/>
        </w:rPr>
        <w:t xml:space="preserve">, εξοικείωση με περιεχόμενο κασετίνας εργαλείων μικροσκοπίας. Επίσης, ανίχνευση ταυτοποίηση και ταξινόμηση μικροσκοπικών δομών. Απεικόνιση του παρατηρούμενου παρασκευάσματος σε φύλλο εργασίας, με περιγραφή των δομών και αναφορά στη μεγέθυνση.  </w:t>
      </w:r>
    </w:p>
    <w:p w:rsidR="00C51D71" w:rsidRPr="00C51D71" w:rsidRDefault="00C51D71" w:rsidP="00C51D71">
      <w:pPr>
        <w:numPr>
          <w:ilvl w:val="0"/>
          <w:numId w:val="6"/>
        </w:numPr>
        <w:ind w:left="426" w:hanging="426"/>
        <w:rPr>
          <w:rFonts w:asciiTheme="minorHAnsi" w:hAnsiTheme="minorHAnsi"/>
        </w:rPr>
      </w:pPr>
      <w:r w:rsidRPr="00C51D71">
        <w:rPr>
          <w:rFonts w:asciiTheme="minorHAnsi" w:hAnsiTheme="minorHAnsi"/>
        </w:rPr>
        <w:t>Μέτρηση μάζας με χρήση ηλεκτρονικού ζυγού (με προσέγγιση 0,1 ή 0,01g)</w:t>
      </w:r>
    </w:p>
    <w:p w:rsidR="00C51D71" w:rsidRPr="00C51D71" w:rsidRDefault="00C51D71" w:rsidP="00C51D71">
      <w:pPr>
        <w:numPr>
          <w:ilvl w:val="0"/>
          <w:numId w:val="6"/>
        </w:numPr>
        <w:ind w:left="426" w:hanging="426"/>
        <w:rPr>
          <w:rFonts w:asciiTheme="minorHAnsi" w:hAnsiTheme="minorHAnsi"/>
        </w:rPr>
      </w:pPr>
      <w:r w:rsidRPr="00C51D71">
        <w:rPr>
          <w:rFonts w:asciiTheme="minorHAnsi" w:hAnsiTheme="minorHAnsi"/>
        </w:rPr>
        <w:t xml:space="preserve">Μέτρησης όγκου μικρών ποσοτήτων υγρών σωμάτων με χρήση ογκομετρικής </w:t>
      </w:r>
      <w:proofErr w:type="spellStart"/>
      <w:r w:rsidRPr="00C51D71">
        <w:rPr>
          <w:rFonts w:asciiTheme="minorHAnsi" w:hAnsiTheme="minorHAnsi"/>
        </w:rPr>
        <w:t>πιπέτας</w:t>
      </w:r>
      <w:proofErr w:type="spellEnd"/>
      <w:r w:rsidRPr="00C51D71">
        <w:rPr>
          <w:rFonts w:asciiTheme="minorHAnsi" w:hAnsiTheme="minorHAnsi"/>
        </w:rPr>
        <w:t xml:space="preserve">. </w:t>
      </w:r>
    </w:p>
    <w:p w:rsidR="00C51D71" w:rsidRPr="00C51D71" w:rsidRDefault="00C51D71" w:rsidP="00C51D71">
      <w:pPr>
        <w:numPr>
          <w:ilvl w:val="0"/>
          <w:numId w:val="6"/>
        </w:numPr>
        <w:ind w:left="426" w:hanging="426"/>
        <w:rPr>
          <w:rFonts w:asciiTheme="minorHAnsi" w:hAnsiTheme="minorHAnsi"/>
        </w:rPr>
      </w:pPr>
      <w:r w:rsidRPr="00C51D71">
        <w:rPr>
          <w:rFonts w:asciiTheme="minorHAnsi" w:hAnsiTheme="minorHAnsi"/>
        </w:rPr>
        <w:t xml:space="preserve">Καλλιέργεια οργανισμών με χρήση </w:t>
      </w:r>
      <w:proofErr w:type="spellStart"/>
      <w:r w:rsidRPr="00C51D71">
        <w:rPr>
          <w:rFonts w:asciiTheme="minorHAnsi" w:hAnsiTheme="minorHAnsi"/>
        </w:rPr>
        <w:t>τρυβλίου</w:t>
      </w:r>
      <w:proofErr w:type="spellEnd"/>
      <w:r w:rsidRPr="00C51D71">
        <w:rPr>
          <w:rFonts w:asciiTheme="minorHAnsi" w:hAnsiTheme="minorHAnsi"/>
        </w:rPr>
        <w:t xml:space="preserve"> </w:t>
      </w:r>
      <w:proofErr w:type="spellStart"/>
      <w:r w:rsidRPr="00C51D71">
        <w:rPr>
          <w:rFonts w:asciiTheme="minorHAnsi" w:hAnsiTheme="minorHAnsi"/>
        </w:rPr>
        <w:t>Petri</w:t>
      </w:r>
      <w:proofErr w:type="spellEnd"/>
      <w:r w:rsidRPr="00C51D71">
        <w:rPr>
          <w:rFonts w:asciiTheme="minorHAnsi" w:hAnsiTheme="minorHAnsi"/>
        </w:rPr>
        <w:t xml:space="preserve">. </w:t>
      </w:r>
    </w:p>
    <w:p w:rsidR="00C51D71" w:rsidRPr="00C51D71" w:rsidRDefault="00C51D71" w:rsidP="00C51D71">
      <w:pPr>
        <w:numPr>
          <w:ilvl w:val="0"/>
          <w:numId w:val="6"/>
        </w:numPr>
        <w:ind w:left="426" w:hanging="426"/>
        <w:rPr>
          <w:rFonts w:asciiTheme="minorHAnsi" w:hAnsiTheme="minorHAnsi"/>
        </w:rPr>
      </w:pPr>
      <w:r w:rsidRPr="00C51D71">
        <w:rPr>
          <w:rFonts w:asciiTheme="minorHAnsi" w:hAnsiTheme="minorHAnsi"/>
        </w:rPr>
        <w:t>Διαχωρισμός μιγμάτων με διήθηση.</w:t>
      </w:r>
    </w:p>
    <w:p w:rsidR="00C51D71" w:rsidRPr="00C51D71" w:rsidRDefault="00C51D71" w:rsidP="00C51D71">
      <w:pPr>
        <w:numPr>
          <w:ilvl w:val="0"/>
          <w:numId w:val="6"/>
        </w:numPr>
        <w:ind w:left="426" w:hanging="426"/>
        <w:rPr>
          <w:rFonts w:asciiTheme="minorHAnsi" w:hAnsiTheme="minorHAnsi"/>
        </w:rPr>
      </w:pPr>
      <w:r w:rsidRPr="00C51D71">
        <w:rPr>
          <w:rFonts w:asciiTheme="minorHAnsi" w:hAnsiTheme="minorHAnsi"/>
        </w:rPr>
        <w:t xml:space="preserve">Απομόνωση συστατικών μιγμάτων με χρήση διαλυτών.  </w:t>
      </w:r>
    </w:p>
    <w:p w:rsidR="00C51D71" w:rsidRPr="00C51D71" w:rsidRDefault="00C51D71" w:rsidP="00C51D71">
      <w:pPr>
        <w:numPr>
          <w:ilvl w:val="0"/>
          <w:numId w:val="6"/>
        </w:numPr>
        <w:ind w:left="426" w:hanging="426"/>
        <w:rPr>
          <w:rFonts w:asciiTheme="minorHAnsi" w:hAnsiTheme="minorHAnsi"/>
        </w:rPr>
      </w:pPr>
      <w:proofErr w:type="spellStart"/>
      <w:r w:rsidRPr="00C51D71">
        <w:rPr>
          <w:rFonts w:asciiTheme="minorHAnsi" w:hAnsiTheme="minorHAnsi"/>
        </w:rPr>
        <w:t>Χρωματογραφικές</w:t>
      </w:r>
      <w:proofErr w:type="spellEnd"/>
      <w:r w:rsidRPr="00C51D71">
        <w:rPr>
          <w:rFonts w:asciiTheme="minorHAnsi" w:hAnsiTheme="minorHAnsi"/>
        </w:rPr>
        <w:t xml:space="preserve"> μέθοδοι διαχωρισμού συστατικών μιγμάτων. </w:t>
      </w:r>
    </w:p>
    <w:p w:rsidR="00C51D71" w:rsidRPr="00C51D71" w:rsidRDefault="00C51D71" w:rsidP="00C51D71">
      <w:pPr>
        <w:numPr>
          <w:ilvl w:val="0"/>
          <w:numId w:val="6"/>
        </w:numPr>
        <w:ind w:left="426" w:hanging="426"/>
        <w:rPr>
          <w:rFonts w:asciiTheme="minorHAnsi" w:hAnsiTheme="minorHAnsi"/>
        </w:rPr>
      </w:pPr>
      <w:r w:rsidRPr="00C51D71">
        <w:rPr>
          <w:rFonts w:asciiTheme="minorHAnsi" w:hAnsiTheme="minorHAnsi"/>
        </w:rPr>
        <w:t xml:space="preserve">Χρήση δοκιμαστικών σωλήνων, λαβίδων (για μεταφορά αντικειμένων μικρών διαστάσεων), ογκομετρικών δοχείων διαφόρων μεγεθών. </w:t>
      </w:r>
    </w:p>
    <w:p w:rsidR="00C51D71" w:rsidRPr="00305650" w:rsidRDefault="00C51D71" w:rsidP="00467A93">
      <w:pPr>
        <w:ind w:left="851" w:hanging="851"/>
        <w:rPr>
          <w:rFonts w:asciiTheme="minorHAnsi" w:hAnsiTheme="minorHAnsi" w:cs="Calibri"/>
          <w:b/>
        </w:rPr>
      </w:pPr>
    </w:p>
    <w:p w:rsidR="00A30AEB" w:rsidRPr="00305650" w:rsidRDefault="00A30AEB" w:rsidP="005D5996">
      <w:pPr>
        <w:pStyle w:val="Default"/>
        <w:rPr>
          <w:rFonts w:asciiTheme="minorHAnsi" w:hAnsiTheme="minorHAnsi" w:cs="Calibri"/>
        </w:rPr>
      </w:pPr>
    </w:p>
    <w:p w:rsidR="00882455" w:rsidRPr="00305650" w:rsidRDefault="00882455" w:rsidP="005D5996">
      <w:pPr>
        <w:pStyle w:val="Default"/>
        <w:rPr>
          <w:rFonts w:asciiTheme="minorHAnsi" w:hAnsiTheme="minorHAnsi" w:cs="Calibri"/>
        </w:rPr>
      </w:pPr>
    </w:p>
    <w:p w:rsidR="00A755F8" w:rsidRDefault="00305650" w:rsidP="00305650">
      <w:pPr>
        <w:jc w:val="center"/>
        <w:rPr>
          <w:rFonts w:asciiTheme="minorHAnsi" w:hAnsiTheme="minorHAnsi" w:cs="Calibri"/>
        </w:rPr>
      </w:pPr>
      <w:r w:rsidRPr="00305650">
        <w:rPr>
          <w:rFonts w:asciiTheme="minorHAnsi" w:hAnsiTheme="minorHAnsi" w:cs="Calibri"/>
        </w:rPr>
        <w:t>Για το Δ.Σ. της ΠΑΝΕΚΦΕ</w:t>
      </w:r>
    </w:p>
    <w:p w:rsidR="00305650" w:rsidRPr="00305650" w:rsidRDefault="00305650" w:rsidP="00305650">
      <w:pPr>
        <w:jc w:val="center"/>
        <w:rPr>
          <w:rFonts w:asciiTheme="minorHAnsi" w:hAnsiTheme="minorHAnsi" w:cs="Calibri"/>
        </w:rPr>
      </w:pPr>
    </w:p>
    <w:tbl>
      <w:tblPr>
        <w:tblW w:w="0" w:type="auto"/>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tblPr>
      <w:tblGrid>
        <w:gridCol w:w="5341"/>
        <w:gridCol w:w="5341"/>
      </w:tblGrid>
      <w:tr w:rsidR="00082A2B" w:rsidRPr="00305650" w:rsidTr="001957E8">
        <w:trPr>
          <w:jc w:val="center"/>
        </w:trPr>
        <w:tc>
          <w:tcPr>
            <w:tcW w:w="5341" w:type="dxa"/>
          </w:tcPr>
          <w:p w:rsidR="00082A2B" w:rsidRPr="00305650" w:rsidRDefault="00082A2B" w:rsidP="00551BA7">
            <w:pPr>
              <w:jc w:val="center"/>
              <w:rPr>
                <w:rFonts w:asciiTheme="minorHAnsi" w:hAnsiTheme="minorHAnsi" w:cs="Calibri"/>
              </w:rPr>
            </w:pPr>
            <w:r w:rsidRPr="00305650">
              <w:rPr>
                <w:rFonts w:asciiTheme="minorHAnsi" w:hAnsiTheme="minorHAnsi" w:cs="Calibri"/>
              </w:rPr>
              <w:t>Ο Πρόεδρος</w:t>
            </w:r>
          </w:p>
          <w:p w:rsidR="00082A2B" w:rsidRPr="00305650" w:rsidRDefault="00082A2B" w:rsidP="00551BA7">
            <w:pPr>
              <w:jc w:val="center"/>
              <w:rPr>
                <w:rFonts w:asciiTheme="minorHAnsi" w:hAnsiTheme="minorHAnsi" w:cs="Calibri"/>
              </w:rPr>
            </w:pPr>
          </w:p>
          <w:p w:rsidR="00082A2B" w:rsidRPr="00305650" w:rsidRDefault="00082A2B" w:rsidP="00551BA7">
            <w:pPr>
              <w:jc w:val="center"/>
              <w:rPr>
                <w:rFonts w:asciiTheme="minorHAnsi" w:hAnsiTheme="minorHAnsi" w:cs="Calibri"/>
              </w:rPr>
            </w:pPr>
            <w:r w:rsidRPr="00305650">
              <w:rPr>
                <w:rFonts w:asciiTheme="minorHAnsi" w:hAnsiTheme="minorHAnsi" w:cs="Calibri"/>
              </w:rPr>
              <w:t>Παναγιώτης Μουρούζης</w:t>
            </w:r>
          </w:p>
          <w:p w:rsidR="00082A2B" w:rsidRPr="00305650" w:rsidRDefault="00082A2B" w:rsidP="00551BA7">
            <w:pPr>
              <w:jc w:val="center"/>
              <w:rPr>
                <w:rFonts w:asciiTheme="minorHAnsi" w:hAnsiTheme="minorHAnsi" w:cs="Calibri"/>
              </w:rPr>
            </w:pPr>
            <w:r w:rsidRPr="00305650">
              <w:rPr>
                <w:rFonts w:asciiTheme="minorHAnsi" w:hAnsiTheme="minorHAnsi" w:cs="Calibri"/>
              </w:rPr>
              <w:t xml:space="preserve">Φυσικός </w:t>
            </w:r>
            <w:proofErr w:type="spellStart"/>
            <w:r w:rsidRPr="00305650">
              <w:rPr>
                <w:rFonts w:asciiTheme="minorHAnsi" w:hAnsiTheme="minorHAnsi" w:cs="Calibri"/>
              </w:rPr>
              <w:t>M.Sc</w:t>
            </w:r>
            <w:proofErr w:type="spellEnd"/>
            <w:r w:rsidRPr="00305650">
              <w:rPr>
                <w:rFonts w:asciiTheme="minorHAnsi" w:hAnsiTheme="minorHAnsi" w:cs="Calibri"/>
              </w:rPr>
              <w:t>.</w:t>
            </w:r>
          </w:p>
          <w:p w:rsidR="00082A2B" w:rsidRPr="00305650" w:rsidRDefault="00082A2B" w:rsidP="00551BA7">
            <w:pPr>
              <w:jc w:val="center"/>
              <w:rPr>
                <w:rFonts w:asciiTheme="minorHAnsi" w:hAnsiTheme="minorHAnsi" w:cs="Calibri"/>
              </w:rPr>
            </w:pPr>
            <w:r w:rsidRPr="00305650">
              <w:rPr>
                <w:rFonts w:asciiTheme="minorHAnsi" w:hAnsiTheme="minorHAnsi" w:cs="Calibri"/>
              </w:rPr>
              <w:t xml:space="preserve">Υπ. Ε.Κ.Φ.Ε. Κερκύρας </w:t>
            </w:r>
          </w:p>
        </w:tc>
        <w:tc>
          <w:tcPr>
            <w:tcW w:w="5341" w:type="dxa"/>
          </w:tcPr>
          <w:p w:rsidR="00082A2B" w:rsidRPr="00305650" w:rsidRDefault="00082A2B" w:rsidP="00551BA7">
            <w:pPr>
              <w:jc w:val="center"/>
              <w:rPr>
                <w:rFonts w:asciiTheme="minorHAnsi" w:hAnsiTheme="minorHAnsi" w:cs="Calibri"/>
              </w:rPr>
            </w:pPr>
            <w:r w:rsidRPr="00305650">
              <w:rPr>
                <w:rFonts w:asciiTheme="minorHAnsi" w:hAnsiTheme="minorHAnsi" w:cs="Calibri"/>
              </w:rPr>
              <w:t>Ο Γραμματέας</w:t>
            </w:r>
          </w:p>
          <w:p w:rsidR="00082A2B" w:rsidRPr="00305650" w:rsidRDefault="00082A2B" w:rsidP="00082A2B">
            <w:pPr>
              <w:jc w:val="center"/>
              <w:rPr>
                <w:rFonts w:asciiTheme="minorHAnsi" w:hAnsiTheme="minorHAnsi" w:cs="Calibri"/>
              </w:rPr>
            </w:pPr>
          </w:p>
          <w:p w:rsidR="00082A2B" w:rsidRPr="00305650" w:rsidRDefault="00082A2B" w:rsidP="00551BA7">
            <w:pPr>
              <w:jc w:val="center"/>
              <w:rPr>
                <w:rFonts w:asciiTheme="minorHAnsi" w:hAnsiTheme="minorHAnsi" w:cs="Calibri"/>
              </w:rPr>
            </w:pPr>
            <w:r w:rsidRPr="00305650">
              <w:rPr>
                <w:rFonts w:asciiTheme="minorHAnsi" w:hAnsiTheme="minorHAnsi" w:cs="Calibri"/>
              </w:rPr>
              <w:t xml:space="preserve">Γιώργος  </w:t>
            </w:r>
            <w:proofErr w:type="spellStart"/>
            <w:r w:rsidRPr="00305650">
              <w:rPr>
                <w:rFonts w:asciiTheme="minorHAnsi" w:hAnsiTheme="minorHAnsi" w:cs="Calibri"/>
              </w:rPr>
              <w:t>Ζησιμόπουλος</w:t>
            </w:r>
            <w:proofErr w:type="spellEnd"/>
          </w:p>
          <w:p w:rsidR="00082A2B" w:rsidRPr="00305650" w:rsidRDefault="00082A2B" w:rsidP="00551BA7">
            <w:pPr>
              <w:jc w:val="center"/>
              <w:rPr>
                <w:rFonts w:asciiTheme="minorHAnsi" w:hAnsiTheme="minorHAnsi" w:cs="Calibri"/>
              </w:rPr>
            </w:pPr>
            <w:r w:rsidRPr="00305650">
              <w:rPr>
                <w:rFonts w:asciiTheme="minorHAnsi" w:hAnsiTheme="minorHAnsi" w:cs="Calibri"/>
              </w:rPr>
              <w:t xml:space="preserve">Φυσικός </w:t>
            </w:r>
            <w:proofErr w:type="spellStart"/>
            <w:r w:rsidRPr="00305650">
              <w:rPr>
                <w:rFonts w:asciiTheme="minorHAnsi" w:hAnsiTheme="minorHAnsi" w:cs="Calibri"/>
              </w:rPr>
              <w:t>M.Sc</w:t>
            </w:r>
            <w:proofErr w:type="spellEnd"/>
            <w:r w:rsidRPr="00305650">
              <w:rPr>
                <w:rFonts w:asciiTheme="minorHAnsi" w:hAnsiTheme="minorHAnsi" w:cs="Calibri"/>
              </w:rPr>
              <w:t>.</w:t>
            </w:r>
            <w:r w:rsidRPr="00305650">
              <w:rPr>
                <w:rFonts w:asciiTheme="minorHAnsi" w:hAnsiTheme="minorHAnsi" w:cs="Calibri"/>
              </w:rPr>
              <w:tab/>
            </w:r>
          </w:p>
          <w:p w:rsidR="00082A2B" w:rsidRPr="00305650" w:rsidRDefault="00082A2B" w:rsidP="00551BA7">
            <w:pPr>
              <w:jc w:val="center"/>
              <w:rPr>
                <w:rFonts w:asciiTheme="minorHAnsi" w:hAnsiTheme="minorHAnsi" w:cs="Calibri"/>
              </w:rPr>
            </w:pPr>
            <w:r w:rsidRPr="00305650">
              <w:rPr>
                <w:rFonts w:asciiTheme="minorHAnsi" w:hAnsiTheme="minorHAnsi" w:cs="Calibri"/>
              </w:rPr>
              <w:t>Υπ. Ε.Κ.Φ.Ε. Αχαΐας - Αιγίου</w:t>
            </w:r>
          </w:p>
        </w:tc>
      </w:tr>
    </w:tbl>
    <w:p w:rsidR="00A755F8" w:rsidRPr="00305650" w:rsidRDefault="00A755F8" w:rsidP="00E75A25">
      <w:pPr>
        <w:jc w:val="both"/>
        <w:rPr>
          <w:rFonts w:asciiTheme="minorHAnsi" w:hAnsiTheme="minorHAnsi" w:cs="Calibri"/>
        </w:rPr>
      </w:pPr>
    </w:p>
    <w:p w:rsidR="00A755F8" w:rsidRPr="00305650" w:rsidRDefault="00A755F8" w:rsidP="00E75A25">
      <w:pPr>
        <w:jc w:val="both"/>
        <w:rPr>
          <w:rFonts w:asciiTheme="minorHAnsi" w:hAnsiTheme="minorHAnsi" w:cs="Calibri"/>
        </w:rPr>
      </w:pPr>
    </w:p>
    <w:p w:rsidR="00A755F8" w:rsidRPr="00305650" w:rsidRDefault="00A755F8" w:rsidP="00E75A25">
      <w:pPr>
        <w:jc w:val="both"/>
        <w:rPr>
          <w:rFonts w:asciiTheme="minorHAnsi" w:hAnsiTheme="minorHAnsi" w:cs="Calibri"/>
        </w:rPr>
      </w:pPr>
    </w:p>
    <w:sectPr w:rsidR="00A755F8" w:rsidRPr="00305650" w:rsidSect="00436A8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9D8"/>
    <w:multiLevelType w:val="hybridMultilevel"/>
    <w:tmpl w:val="491645F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31F11841"/>
    <w:multiLevelType w:val="hybridMultilevel"/>
    <w:tmpl w:val="6EC05140"/>
    <w:lvl w:ilvl="0" w:tplc="A78C189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64F419C"/>
    <w:multiLevelType w:val="hybridMultilevel"/>
    <w:tmpl w:val="9D7ABD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C1745AA"/>
    <w:multiLevelType w:val="hybridMultilevel"/>
    <w:tmpl w:val="42BC97BC"/>
    <w:lvl w:ilvl="0" w:tplc="A78C189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D665E10"/>
    <w:multiLevelType w:val="hybridMultilevel"/>
    <w:tmpl w:val="B49A22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DD15D62"/>
    <w:multiLevelType w:val="hybridMultilevel"/>
    <w:tmpl w:val="A52C37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1D71"/>
    <w:rsid w:val="00017843"/>
    <w:rsid w:val="000266F9"/>
    <w:rsid w:val="00040739"/>
    <w:rsid w:val="0004761B"/>
    <w:rsid w:val="00082A2B"/>
    <w:rsid w:val="00092604"/>
    <w:rsid w:val="00093058"/>
    <w:rsid w:val="000B7A71"/>
    <w:rsid w:val="000C0580"/>
    <w:rsid w:val="000E46A0"/>
    <w:rsid w:val="00123255"/>
    <w:rsid w:val="001921A8"/>
    <w:rsid w:val="001957E8"/>
    <w:rsid w:val="001B2CE5"/>
    <w:rsid w:val="002224D9"/>
    <w:rsid w:val="002354DB"/>
    <w:rsid w:val="00267ED1"/>
    <w:rsid w:val="002811A2"/>
    <w:rsid w:val="0028245B"/>
    <w:rsid w:val="00305650"/>
    <w:rsid w:val="003820CB"/>
    <w:rsid w:val="0039109F"/>
    <w:rsid w:val="003C3D76"/>
    <w:rsid w:val="003F3183"/>
    <w:rsid w:val="003F3461"/>
    <w:rsid w:val="004367A5"/>
    <w:rsid w:val="00436A82"/>
    <w:rsid w:val="00461100"/>
    <w:rsid w:val="00467A93"/>
    <w:rsid w:val="004D0FD4"/>
    <w:rsid w:val="00502757"/>
    <w:rsid w:val="00503E01"/>
    <w:rsid w:val="00525F92"/>
    <w:rsid w:val="00566B1A"/>
    <w:rsid w:val="0058226A"/>
    <w:rsid w:val="00587C8A"/>
    <w:rsid w:val="005B599E"/>
    <w:rsid w:val="005D5996"/>
    <w:rsid w:val="005E2F87"/>
    <w:rsid w:val="006318F7"/>
    <w:rsid w:val="006F0B68"/>
    <w:rsid w:val="00701085"/>
    <w:rsid w:val="00722DD6"/>
    <w:rsid w:val="00736A6D"/>
    <w:rsid w:val="00767F8F"/>
    <w:rsid w:val="007A2F0B"/>
    <w:rsid w:val="00852C0B"/>
    <w:rsid w:val="00856ADC"/>
    <w:rsid w:val="00882455"/>
    <w:rsid w:val="00882BA5"/>
    <w:rsid w:val="00886A45"/>
    <w:rsid w:val="008C2DBE"/>
    <w:rsid w:val="008E21B3"/>
    <w:rsid w:val="009016E9"/>
    <w:rsid w:val="00947586"/>
    <w:rsid w:val="00957270"/>
    <w:rsid w:val="009F59B3"/>
    <w:rsid w:val="00A30AEB"/>
    <w:rsid w:val="00A603AF"/>
    <w:rsid w:val="00A755F8"/>
    <w:rsid w:val="00A80B82"/>
    <w:rsid w:val="00AA4DA9"/>
    <w:rsid w:val="00AD131D"/>
    <w:rsid w:val="00AF58AF"/>
    <w:rsid w:val="00B20FA8"/>
    <w:rsid w:val="00B221A5"/>
    <w:rsid w:val="00B52421"/>
    <w:rsid w:val="00BA3F8D"/>
    <w:rsid w:val="00BB3899"/>
    <w:rsid w:val="00C06EB9"/>
    <w:rsid w:val="00C12E3A"/>
    <w:rsid w:val="00C51D71"/>
    <w:rsid w:val="00C81E76"/>
    <w:rsid w:val="00CB782A"/>
    <w:rsid w:val="00CE798B"/>
    <w:rsid w:val="00CF7CB9"/>
    <w:rsid w:val="00D4097E"/>
    <w:rsid w:val="00DA3FD1"/>
    <w:rsid w:val="00DB6EA6"/>
    <w:rsid w:val="00DC2936"/>
    <w:rsid w:val="00DD3403"/>
    <w:rsid w:val="00DF6761"/>
    <w:rsid w:val="00E72303"/>
    <w:rsid w:val="00E75A25"/>
    <w:rsid w:val="00F15552"/>
    <w:rsid w:val="00F1761D"/>
    <w:rsid w:val="00F47A04"/>
    <w:rsid w:val="00F55726"/>
    <w:rsid w:val="00F91887"/>
    <w:rsid w:val="00F91A97"/>
    <w:rsid w:val="00F97DAD"/>
    <w:rsid w:val="00FD072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55F8"/>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80B82"/>
    <w:pPr>
      <w:tabs>
        <w:tab w:val="center" w:pos="4153"/>
        <w:tab w:val="right" w:pos="8306"/>
      </w:tabs>
      <w:spacing w:before="60" w:after="60" w:line="360" w:lineRule="auto"/>
      <w:jc w:val="both"/>
    </w:pPr>
    <w:rPr>
      <w:rFonts w:ascii="Arial" w:hAnsi="Arial" w:cs="Arial"/>
      <w:sz w:val="16"/>
      <w:szCs w:val="20"/>
    </w:rPr>
  </w:style>
  <w:style w:type="character" w:styleId="Hyperlink">
    <w:name w:val="Hyperlink"/>
    <w:rsid w:val="00A755F8"/>
    <w:rPr>
      <w:color w:val="0000FF"/>
      <w:u w:val="single"/>
    </w:rPr>
  </w:style>
  <w:style w:type="paragraph" w:customStyle="1" w:styleId="Default">
    <w:name w:val="Default"/>
    <w:rsid w:val="005D5996"/>
    <w:pPr>
      <w:autoSpaceDE w:val="0"/>
      <w:autoSpaceDN w:val="0"/>
      <w:adjustRightInd w:val="0"/>
    </w:pPr>
    <w:rPr>
      <w:rFonts w:ascii="Arial" w:hAnsi="Arial" w:cs="Arial"/>
      <w:color w:val="000000"/>
      <w:sz w:val="24"/>
      <w:szCs w:val="24"/>
    </w:rPr>
  </w:style>
  <w:style w:type="character" w:customStyle="1" w:styleId="ft">
    <w:name w:val="ft"/>
    <w:basedOn w:val="DefaultParagraphFont"/>
    <w:rsid w:val="00DA3FD1"/>
  </w:style>
  <w:style w:type="table" w:styleId="TableGrid">
    <w:name w:val="Table Grid"/>
    <w:basedOn w:val="TableNormal"/>
    <w:rsid w:val="0043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0820535">
      <w:bodyDiv w:val="1"/>
      <w:marLeft w:val="0"/>
      <w:marRight w:val="0"/>
      <w:marTop w:val="0"/>
      <w:marBottom w:val="0"/>
      <w:divBdr>
        <w:top w:val="none" w:sz="0" w:space="0" w:color="auto"/>
        <w:left w:val="none" w:sz="0" w:space="0" w:color="auto"/>
        <w:bottom w:val="none" w:sz="0" w:space="0" w:color="auto"/>
        <w:right w:val="none" w:sz="0" w:space="0" w:color="auto"/>
      </w:divBdr>
    </w:div>
    <w:div w:id="1325426692">
      <w:bodyDiv w:val="1"/>
      <w:marLeft w:val="0"/>
      <w:marRight w:val="0"/>
      <w:marTop w:val="0"/>
      <w:marBottom w:val="0"/>
      <w:divBdr>
        <w:top w:val="none" w:sz="0" w:space="0" w:color="auto"/>
        <w:left w:val="none" w:sz="0" w:space="0" w:color="auto"/>
        <w:bottom w:val="none" w:sz="0" w:space="0" w:color="auto"/>
        <w:right w:val="none" w:sz="0" w:space="0" w:color="auto"/>
      </w:divBdr>
    </w:div>
    <w:div w:id="190737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ekf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anekfe.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panekfe-letter-template-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panekfe-letter-template-final.dotx</Template>
  <TotalTime>5</TotalTime>
  <Pages>2</Pages>
  <Words>867</Words>
  <Characters>4683</Characters>
  <Application>Microsoft Office Word</Application>
  <DocSecurity>0</DocSecurity>
  <Lines>39</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5539</CharactersWithSpaces>
  <SharedDoc>false</SharedDoc>
  <HLinks>
    <vt:vector size="6" baseType="variant">
      <vt:variant>
        <vt:i4>6815759</vt:i4>
      </vt:variant>
      <vt:variant>
        <vt:i4>3</vt:i4>
      </vt:variant>
      <vt:variant>
        <vt:i4>0</vt:i4>
      </vt:variant>
      <vt:variant>
        <vt:i4>5</vt:i4>
      </vt:variant>
      <vt:variant>
        <vt:lpwstr>mailto:mail@2ekfe.ira.sch.gr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vgargan</dc:creator>
  <cp:lastModifiedBy>vgargan</cp:lastModifiedBy>
  <cp:revision>1</cp:revision>
  <cp:lastPrinted>2011-12-05T13:33:00Z</cp:lastPrinted>
  <dcterms:created xsi:type="dcterms:W3CDTF">2014-10-14T17:33:00Z</dcterms:created>
  <dcterms:modified xsi:type="dcterms:W3CDTF">2014-10-14T17:39:00Z</dcterms:modified>
</cp:coreProperties>
</file>